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w:t>
      </w:r>
      <w:r>
        <w:rPr>
          <w:sz w:val="20"/>
          <w:szCs w:val="20"/>
        </w:rPr>
        <w:t xml:space="preserve"> </w:t>
      </w:r>
      <w:r w:rsidRPr="001D0D09">
        <w:rPr>
          <w:sz w:val="20"/>
          <w:szCs w:val="20"/>
        </w:rPr>
        <w:t>Metodiev</w:t>
      </w:r>
      <w:r w:rsidRPr="001D0D09">
        <w:rPr>
          <w:sz w:val="20"/>
          <w:szCs w:val="20"/>
          <w:lang w:val="bg-BG"/>
        </w:rPr>
        <w:t xml:space="preserve">                                                    Телефон:</w:t>
      </w:r>
      <w:r>
        <w:rPr>
          <w:sz w:val="20"/>
          <w:szCs w:val="20"/>
        </w:rPr>
        <w:t xml:space="preserve"> </w:t>
      </w:r>
      <w:r w:rsidRPr="001D0D09">
        <w:rPr>
          <w:sz w:val="20"/>
          <w:szCs w:val="20"/>
        </w:rPr>
        <w:t>+359111111111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miro@metodiev.eu</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