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Елена</w:t>
      </w:r>
      <w:r>
        <w:rPr>
          <w:sz w:val="20"/>
          <w:szCs w:val="20"/>
        </w:rPr>
        <w:t xml:space="preserve"> </w:t>
      </w:r>
      <w:r w:rsidRPr="001D0D09">
        <w:rPr>
          <w:sz w:val="20"/>
          <w:szCs w:val="20"/>
        </w:rPr>
        <w:t>Демченко</w:t>
      </w:r>
      <w:r w:rsidRPr="001D0D09">
        <w:rPr>
          <w:sz w:val="20"/>
          <w:szCs w:val="20"/>
          <w:lang w:val="bg-BG"/>
        </w:rPr>
        <w:t xml:space="preserve">                                                    Телефон:</w:t>
      </w:r>
      <w:r>
        <w:rPr>
          <w:sz w:val="20"/>
          <w:szCs w:val="20"/>
        </w:rPr>
        <w:t xml:space="preserve"> </w:t>
      </w:r>
      <w:r w:rsidRPr="001D0D09">
        <w:rPr>
          <w:sz w:val="20"/>
          <w:szCs w:val="20"/>
        </w:rPr>
        <w:t>+359876877721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elenikatherapy27@gmail.com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