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Антонио</w:t>
      </w:r>
      <w:r>
        <w:rPr>
          <w:sz w:val="20"/>
          <w:szCs w:val="20"/>
        </w:rPr>
        <w:t xml:space="preserve"> </w:t>
      </w:r>
      <w:r w:rsidRPr="001D0D09">
        <w:rPr>
          <w:sz w:val="20"/>
          <w:szCs w:val="20"/>
        </w:rPr>
        <w:t>Чорбаджийски</w:t>
      </w:r>
      <w:r w:rsidRPr="001D0D09">
        <w:rPr>
          <w:sz w:val="20"/>
          <w:szCs w:val="20"/>
          <w:lang w:val="bg-BG"/>
        </w:rPr>
        <w:t xml:space="preserve">                                                    Телефон:</w:t>
      </w:r>
      <w:r>
        <w:rPr>
          <w:sz w:val="20"/>
          <w:szCs w:val="20"/>
        </w:rPr>
        <w:t xml:space="preserve"> </w:t>
      </w:r>
      <w:r w:rsidRPr="001D0D09">
        <w:rPr>
          <w:sz w:val="20"/>
          <w:szCs w:val="20"/>
        </w:rPr>
        <w:t>+359876928686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tonic93111@abv.bg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