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Пламена</w:t>
      </w:r>
      <w:r>
        <w:rPr>
          <w:sz w:val="20"/>
          <w:szCs w:val="20"/>
        </w:rPr>
        <w:t xml:space="preserve"> </w:t>
      </w:r>
      <w:r w:rsidRPr="001D0D09">
        <w:rPr>
          <w:sz w:val="20"/>
          <w:szCs w:val="20"/>
        </w:rPr>
        <w:t>Аракчиева</w:t>
      </w:r>
      <w:r w:rsidRPr="001D0D09">
        <w:rPr>
          <w:sz w:val="20"/>
          <w:szCs w:val="20"/>
          <w:lang w:val="bg-BG"/>
        </w:rPr>
        <w:t xml:space="preserve">                                                    Телефон:</w:t>
      </w:r>
      <w:r>
        <w:rPr>
          <w:sz w:val="20"/>
          <w:szCs w:val="20"/>
        </w:rPr>
        <w:t xml:space="preserve"> </w:t>
      </w:r>
      <w:r w:rsidRPr="001D0D09">
        <w:rPr>
          <w:sz w:val="20"/>
          <w:szCs w:val="20"/>
        </w:rPr>
        <w:t>+359888394078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plamipla@abv.bg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