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Венета</w:t>
      </w:r>
      <w:r>
        <w:rPr>
          <w:sz w:val="20"/>
          <w:szCs w:val="20"/>
        </w:rPr>
        <w:t xml:space="preserve"> </w:t>
      </w:r>
      <w:r w:rsidRPr="001D0D09">
        <w:rPr>
          <w:sz w:val="20"/>
          <w:szCs w:val="20"/>
        </w:rPr>
        <w:t>Иванова</w:t>
      </w:r>
      <w:r w:rsidRPr="001D0D09">
        <w:rPr>
          <w:sz w:val="20"/>
          <w:szCs w:val="20"/>
          <w:lang w:val="bg-BG"/>
        </w:rPr>
        <w:t xml:space="preserve">                                                    Телефон:</w:t>
      </w:r>
      <w:r>
        <w:rPr>
          <w:sz w:val="20"/>
          <w:szCs w:val="20"/>
        </w:rPr>
        <w:t xml:space="preserve"> </w:t>
      </w:r>
      <w:r w:rsidRPr="001D0D09">
        <w:rPr>
          <w:sz w:val="20"/>
          <w:szCs w:val="20"/>
        </w:rPr>
        <w:t>+359887712797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ivanova.petrova.vn@gmail.com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